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F5576" w14:textId="1C2F3D41" w:rsidR="003D1A39" w:rsidRPr="004A49CC" w:rsidRDefault="003D1A39" w:rsidP="00AE1D84">
      <w:pPr>
        <w:spacing w:after="0"/>
        <w:jc w:val="center"/>
        <w:rPr>
          <w:rFonts w:ascii="TH SarabunPSK" w:hAnsi="TH SarabunPSK" w:cs="TH SarabunPSK"/>
        </w:rPr>
      </w:pPr>
    </w:p>
    <w:p w14:paraId="5B4DA421" w14:textId="77777777" w:rsidR="00A94CE5" w:rsidRPr="004A49CC" w:rsidRDefault="00A94CE5" w:rsidP="00AE1D84">
      <w:pPr>
        <w:spacing w:after="0"/>
        <w:jc w:val="center"/>
        <w:rPr>
          <w:rFonts w:ascii="TH SarabunPSK" w:hAnsi="TH SarabunPSK" w:cs="TH SarabunPSK"/>
        </w:rPr>
      </w:pPr>
    </w:p>
    <w:p w14:paraId="48AE387A" w14:textId="77777777" w:rsidR="003D1A39" w:rsidRPr="004A49CC" w:rsidRDefault="003D1A39" w:rsidP="00AE1D84">
      <w:pPr>
        <w:spacing w:after="0"/>
        <w:jc w:val="center"/>
        <w:rPr>
          <w:rFonts w:ascii="TH SarabunPSK" w:hAnsi="TH SarabunPSK" w:cs="TH SarabunPSK"/>
        </w:rPr>
      </w:pPr>
    </w:p>
    <w:p w14:paraId="5EB98B64" w14:textId="77777777" w:rsidR="003D1A39" w:rsidRPr="004A49CC" w:rsidRDefault="003D1A39" w:rsidP="00AE1D84">
      <w:pPr>
        <w:spacing w:after="0"/>
        <w:jc w:val="center"/>
        <w:rPr>
          <w:rFonts w:ascii="TH SarabunPSK" w:hAnsi="TH SarabunPSK" w:cs="TH SarabunPSK"/>
        </w:rPr>
      </w:pPr>
    </w:p>
    <w:p w14:paraId="0F256AD3" w14:textId="77777777" w:rsidR="003D1A39" w:rsidRPr="004A49CC" w:rsidRDefault="003D1A39" w:rsidP="00AE1D84">
      <w:pPr>
        <w:spacing w:after="0"/>
        <w:jc w:val="center"/>
        <w:rPr>
          <w:rFonts w:ascii="TH SarabunPSK" w:hAnsi="TH SarabunPSK" w:cs="TH SarabunPSK"/>
        </w:rPr>
      </w:pPr>
    </w:p>
    <w:p w14:paraId="297FDEEB" w14:textId="48AD1D1C" w:rsidR="003D1A39" w:rsidRPr="004A49CC" w:rsidRDefault="003D1A39" w:rsidP="00AE1D84">
      <w:pPr>
        <w:spacing w:after="0"/>
        <w:jc w:val="center"/>
        <w:rPr>
          <w:rFonts w:ascii="TH SarabunPSK" w:hAnsi="TH SarabunPSK" w:cs="TH SarabunPSK"/>
        </w:rPr>
      </w:pPr>
    </w:p>
    <w:p w14:paraId="7F94A97D" w14:textId="77B9F55A" w:rsidR="00FF502A" w:rsidRPr="004A49CC" w:rsidRDefault="00FF502A" w:rsidP="00AE1D84">
      <w:pPr>
        <w:spacing w:after="0"/>
        <w:jc w:val="center"/>
        <w:rPr>
          <w:rFonts w:ascii="TH SarabunPSK" w:hAnsi="TH SarabunPSK" w:cs="TH SarabunPSK"/>
        </w:rPr>
      </w:pPr>
    </w:p>
    <w:p w14:paraId="383758E4" w14:textId="3E22CA87" w:rsidR="00A94CE5" w:rsidRPr="004A49CC" w:rsidRDefault="00A94CE5" w:rsidP="00AE1D84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7D8DDD8" w14:textId="77777777" w:rsidR="00A94CE5" w:rsidRPr="004A49CC" w:rsidRDefault="00A94CE5" w:rsidP="00AE1D84">
      <w:pPr>
        <w:spacing w:after="0"/>
        <w:jc w:val="thaiDistribute"/>
        <w:rPr>
          <w:rFonts w:ascii="TH SarabunPSK" w:hAnsi="TH SarabunPSK" w:cs="TH SarabunPSK"/>
          <w:b/>
          <w:bCs/>
          <w:spacing w:val="-6"/>
          <w:sz w:val="16"/>
          <w:szCs w:val="16"/>
        </w:rPr>
      </w:pPr>
    </w:p>
    <w:p w14:paraId="3D95D8E5" w14:textId="53DE869A" w:rsidR="00E57462" w:rsidRPr="004A49CC" w:rsidRDefault="00E57462" w:rsidP="00AE1D84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2"/>
          <w:sz w:val="34"/>
          <w:szCs w:val="34"/>
        </w:rPr>
      </w:pPr>
    </w:p>
    <w:p w14:paraId="5640FE95" w14:textId="30684E57" w:rsidR="00B145FC" w:rsidRPr="004A49CC" w:rsidRDefault="00AA5A69" w:rsidP="00AE1D84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2"/>
          <w:sz w:val="34"/>
          <w:szCs w:val="34"/>
        </w:rPr>
      </w:pPr>
      <w:r w:rsidRPr="004A49CC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9BFDB3" wp14:editId="3921693D">
                <wp:simplePos x="0" y="0"/>
                <wp:positionH relativeFrom="column">
                  <wp:posOffset>4591050</wp:posOffset>
                </wp:positionH>
                <wp:positionV relativeFrom="page">
                  <wp:posOffset>2622550</wp:posOffset>
                </wp:positionV>
                <wp:extent cx="1695450" cy="32829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282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2676" w14:textId="56A7E5CE" w:rsidR="003D1A39" w:rsidRPr="00DC7E41" w:rsidRDefault="00892FC9" w:rsidP="003D1A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12</w:t>
                            </w:r>
                            <w:r w:rsidR="004A49CC" w:rsidRPr="00DC7E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พฤษภาคม</w:t>
                            </w:r>
                            <w:r w:rsidR="003D1A39" w:rsidRPr="00DC7E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4A11CB" w:rsidRPr="00DC7E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FDB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1.5pt;margin-top:206.5pt;width:133.5pt;height:2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" fillcolor="#aeaaaa [2414]" stroked="f">
                <v:textbox>
                  <w:txbxContent>
                    <w:p w14:paraId="18502676" w14:textId="56A7E5CE" w:rsidR="003D1A39" w:rsidRPr="00DC7E41" w:rsidRDefault="00892FC9" w:rsidP="003D1A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12</w:t>
                      </w:r>
                      <w:r w:rsidR="004A49CC" w:rsidRPr="00DC7E4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พฤษภาคม</w:t>
                      </w:r>
                      <w:r w:rsidR="003D1A39" w:rsidRPr="00DC7E4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4A11CB" w:rsidRPr="00DC7E4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88D2D1" w14:textId="77777777" w:rsidR="00377F3C" w:rsidRDefault="00377F3C" w:rsidP="00A461A3">
      <w:pPr>
        <w:tabs>
          <w:tab w:val="left" w:pos="1134"/>
        </w:tabs>
        <w:spacing w:before="120" w:after="0" w:line="216" w:lineRule="auto"/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14:paraId="078B0B93" w14:textId="77777777" w:rsidR="00F11051" w:rsidRDefault="00F11051" w:rsidP="00F11051">
      <w:pPr>
        <w:spacing w:before="160"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680633">
        <w:rPr>
          <w:rStyle w:val="Strong"/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>ป.ป.ช. เปิดตัว “มาตรฐานการตรวจ</w:t>
      </w:r>
      <w:r w:rsidRPr="00680633">
        <w:rPr>
          <w:rStyle w:val="Strong"/>
          <w:rFonts w:ascii="TH SarabunPSK" w:hAnsi="TH SarabunPSK" w:cs="TH SarabunPSK"/>
          <w:sz w:val="32"/>
          <w:szCs w:val="32"/>
          <w:u w:val="single"/>
          <w:shd w:val="clear" w:color="auto" w:fill="FFFFFF"/>
        </w:rPr>
        <w:t xml:space="preserve"> OIT 2569” </w:t>
      </w:r>
      <w:r w:rsidRPr="00680633">
        <w:rPr>
          <w:rStyle w:val="Strong"/>
          <w:rFonts w:ascii="TH SarabunPSK" w:hAnsi="TH SarabunPSK" w:cs="TH SarabunPSK"/>
          <w:sz w:val="32"/>
          <w:szCs w:val="32"/>
          <w:u w:val="single"/>
          <w:shd w:val="clear" w:color="auto" w:fill="FFFFFF"/>
          <w:cs/>
        </w:rPr>
        <w:t>ยกระดับการเปิดเผยข้อมูลสู่มิติใหม่ที่เน้นความโปร่งใสอย่างมีคุณภา</w:t>
      </w:r>
      <w:r>
        <w:rPr>
          <w:rStyle w:val="Strong"/>
          <w:rFonts w:ascii="TH SarabunPSK" w:hAnsi="TH SarabunPSK" w:cs="TH SarabunPSK" w:hint="cs"/>
          <w:sz w:val="32"/>
          <w:szCs w:val="32"/>
          <w:u w:val="single"/>
          <w:shd w:val="clear" w:color="auto" w:fill="FFFFFF"/>
          <w:cs/>
        </w:rPr>
        <w:t>พ</w:t>
      </w:r>
    </w:p>
    <w:p w14:paraId="7C47BB26" w14:textId="77777777" w:rsidR="00F11051" w:rsidRPr="00A44344" w:rsidRDefault="00F11051" w:rsidP="00F11051">
      <w:pPr>
        <w:spacing w:after="0" w:line="240" w:lineRule="auto"/>
        <w:rPr>
          <w:rFonts w:ascii="TH SarabunPSK" w:hAnsi="TH SarabunPSK" w:cs="TH SarabunPSK"/>
          <w:sz w:val="16"/>
          <w:szCs w:val="16"/>
          <w:u w:val="single"/>
          <w:cs/>
        </w:rPr>
      </w:pPr>
    </w:p>
    <w:p w14:paraId="66E39C36" w14:textId="65734A27" w:rsidR="00F11051" w:rsidRPr="00003B70" w:rsidRDefault="00F11051" w:rsidP="00F11051">
      <w:pPr>
        <w:pStyle w:val="NormalWeb"/>
        <w:spacing w:before="16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B70">
        <w:rPr>
          <w:rFonts w:ascii="TH SarabunPSK" w:hAnsi="TH SarabunPSK" w:cs="TH SarabunPSK"/>
          <w:sz w:val="32"/>
          <w:szCs w:val="32"/>
          <w:cs/>
        </w:rPr>
        <w:t>สำนักงาน ป.ป.ช. เดินหน้ายกระดับมาตรฐานความโปร่งใสภาครัฐ เปิดเผย “มาตรฐานการตรวจ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แบบวัดการเปิดเผยข้อมูลสาธารณะ (</w:t>
      </w:r>
      <w:r w:rsidRPr="00003B70">
        <w:rPr>
          <w:rFonts w:ascii="TH SarabunPSK" w:hAnsi="TH SarabunPSK" w:cs="TH SarabunPSK"/>
          <w:sz w:val="32"/>
          <w:szCs w:val="32"/>
        </w:rPr>
        <w:t xml:space="preserve">OIT)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003B70">
        <w:rPr>
          <w:rFonts w:ascii="TH SarabunPSK" w:hAnsi="TH SarabunPSK" w:cs="TH SarabunPSK"/>
          <w:sz w:val="32"/>
          <w:szCs w:val="32"/>
        </w:rPr>
        <w:t xml:space="preserve">2569” </w:t>
      </w:r>
      <w:r w:rsidRPr="00003B70">
        <w:rPr>
          <w:rFonts w:ascii="TH SarabunPSK" w:hAnsi="TH SarabunPSK" w:cs="TH SarabunPSK"/>
          <w:sz w:val="32"/>
          <w:szCs w:val="32"/>
          <w:cs/>
        </w:rPr>
        <w:t>เพื่อเป็นกรอบแนวทาง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1692F">
        <w:rPr>
          <w:rFonts w:ascii="TH SarabunPSK" w:hAnsi="TH SarabunPSK" w:cs="TH SarabunPSK"/>
          <w:spacing w:val="-2"/>
          <w:sz w:val="32"/>
          <w:szCs w:val="32"/>
          <w:cs/>
        </w:rPr>
        <w:t>ให้หน่วยงานภาครัฐทั่วประเทศเปิดเผยข้อมูลข่าวสารอย่างมีคุณภาพ เข้าถึงง่าย และตอบสนองต่อความต้องการ</w:t>
      </w:r>
      <w:r w:rsidRPr="00003B70">
        <w:rPr>
          <w:rFonts w:ascii="TH SarabunPSK" w:hAnsi="TH SarabunPSK" w:cs="TH SarabunPSK"/>
          <w:sz w:val="32"/>
          <w:szCs w:val="32"/>
          <w:cs/>
        </w:rPr>
        <w:t>ของประชาชนได้อย่างแท้จริง ภายใต้แนวคิด “</w:t>
      </w:r>
      <w:r w:rsidRPr="00003B70">
        <w:rPr>
          <w:rFonts w:ascii="TH SarabunPSK" w:hAnsi="TH SarabunPSK" w:cs="TH SarabunPSK"/>
          <w:sz w:val="32"/>
          <w:szCs w:val="32"/>
        </w:rPr>
        <w:t xml:space="preserve">Insight Driven Assessment” </w:t>
      </w:r>
      <w:r w:rsidRPr="00003B70">
        <w:rPr>
          <w:rFonts w:ascii="TH SarabunPSK" w:hAnsi="TH SarabunPSK" w:cs="TH SarabunPSK"/>
          <w:sz w:val="32"/>
          <w:szCs w:val="32"/>
          <w:cs/>
        </w:rPr>
        <w:t>หรือการประเมินที่ขับเคลื่อน</w:t>
      </w:r>
      <w:r w:rsidR="000F0B4B"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ด้วยข้อมูลเชิงลึก มุ่งเน้นการนำข้อมูลเชิงประจักษ์และการวิเคราะห์ความเสี่ยงด้านการทุจริต เพื่อยกระดับมาตรฐานธรรมา</w:t>
      </w:r>
      <w:proofErr w:type="spellStart"/>
      <w:r w:rsidRPr="00003B7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003B70">
        <w:rPr>
          <w:rFonts w:ascii="TH SarabunPSK" w:hAnsi="TH SarabunPSK" w:cs="TH SarabunPSK"/>
          <w:sz w:val="32"/>
          <w:szCs w:val="32"/>
          <w:cs/>
        </w:rPr>
        <w:t>บาลและเสริมสร้างความเชื่อมั่นของประชาชนต่อภาครัฐอย่างยั่งยืน</w:t>
      </w:r>
    </w:p>
    <w:p w14:paraId="44ECA3C0" w14:textId="12F094FC" w:rsidR="00F11051" w:rsidRPr="00003B70" w:rsidRDefault="00F11051" w:rsidP="00F11051">
      <w:pPr>
        <w:pStyle w:val="NormalWeb"/>
        <w:spacing w:before="16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B70">
        <w:rPr>
          <w:rFonts w:ascii="TH SarabunPSK" w:hAnsi="TH SarabunPSK" w:cs="TH SarabunPSK"/>
          <w:sz w:val="32"/>
          <w:szCs w:val="32"/>
          <w:cs/>
        </w:rPr>
        <w:t>มาตรฐานการตรวจแบบวัดการเปิดเผยข้อมูลสาธารณะ (</w:t>
      </w:r>
      <w:r w:rsidRPr="00003B70">
        <w:rPr>
          <w:rFonts w:ascii="TH SarabunPSK" w:hAnsi="TH SarabunPSK" w:cs="TH SarabunPSK"/>
          <w:sz w:val="32"/>
          <w:szCs w:val="32"/>
        </w:rPr>
        <w:t xml:space="preserve">OIT)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003B70">
        <w:rPr>
          <w:rFonts w:ascii="TH SarabunPSK" w:hAnsi="TH SarabunPSK" w:cs="TH SarabunPSK"/>
          <w:sz w:val="32"/>
          <w:szCs w:val="32"/>
        </w:rPr>
        <w:t>2569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เป็นส่วนสำคัญของการประเมินคุณธรรมและความโปร่งใสในการดำเนินงานของหน่วยงานภาครัฐ (</w:t>
      </w:r>
      <w:r w:rsidRPr="00003B70">
        <w:rPr>
          <w:rFonts w:ascii="TH SarabunPSK" w:hAnsi="TH SarabunPSK" w:cs="TH SarabunPSK"/>
          <w:sz w:val="32"/>
          <w:szCs w:val="32"/>
        </w:rPr>
        <w:t xml:space="preserve">ITA)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1692F">
        <w:rPr>
          <w:rFonts w:ascii="TH SarabunPSK" w:hAnsi="TH SarabunPSK" w:cs="TH SarabunPSK"/>
          <w:spacing w:val="-2"/>
          <w:sz w:val="32"/>
          <w:szCs w:val="32"/>
          <w:cs/>
        </w:rPr>
        <w:t xml:space="preserve">ซึ่งในปีงบประมาณ พ.ศ. </w:t>
      </w:r>
      <w:r w:rsidRPr="00C1692F">
        <w:rPr>
          <w:rFonts w:ascii="TH SarabunPSK" w:hAnsi="TH SarabunPSK" w:cs="TH SarabunPSK"/>
          <w:spacing w:val="-2"/>
          <w:sz w:val="32"/>
          <w:szCs w:val="32"/>
        </w:rPr>
        <w:t xml:space="preserve">2569 </w:t>
      </w:r>
      <w:r w:rsidRPr="00C1692F">
        <w:rPr>
          <w:rFonts w:ascii="TH SarabunPSK" w:hAnsi="TH SarabunPSK" w:cs="TH SarabunPSK"/>
          <w:spacing w:val="-2"/>
          <w:sz w:val="32"/>
          <w:szCs w:val="32"/>
          <w:cs/>
        </w:rPr>
        <w:t xml:space="preserve">ได้ดำเนินการอย่างต่อเนื่องเข้าสู่ปีที่ </w:t>
      </w:r>
      <w:r w:rsidRPr="00C1692F">
        <w:rPr>
          <w:rFonts w:ascii="TH SarabunPSK" w:hAnsi="TH SarabunPSK" w:cs="TH SarabunPSK"/>
          <w:spacing w:val="-2"/>
          <w:sz w:val="32"/>
          <w:szCs w:val="32"/>
        </w:rPr>
        <w:t xml:space="preserve">14 </w:t>
      </w:r>
      <w:r w:rsidRPr="00C1692F">
        <w:rPr>
          <w:rFonts w:ascii="TH SarabunPSK" w:hAnsi="TH SarabunPSK" w:cs="TH SarabunPSK"/>
          <w:spacing w:val="-2"/>
          <w:sz w:val="32"/>
          <w:szCs w:val="32"/>
          <w:cs/>
        </w:rPr>
        <w:t xml:space="preserve">โดยยังคงประเมินผ่าน </w:t>
      </w:r>
      <w:r w:rsidRPr="00C1692F">
        <w:rPr>
          <w:rFonts w:ascii="TH SarabunPSK" w:hAnsi="TH SarabunPSK" w:cs="TH SarabunPSK"/>
          <w:spacing w:val="-2"/>
          <w:sz w:val="32"/>
          <w:szCs w:val="32"/>
        </w:rPr>
        <w:t xml:space="preserve">3 </w:t>
      </w:r>
      <w:r w:rsidRPr="00C1692F">
        <w:rPr>
          <w:rFonts w:ascii="TH SarabunPSK" w:hAnsi="TH SarabunPSK" w:cs="TH SarabunPSK"/>
          <w:spacing w:val="-2"/>
          <w:sz w:val="32"/>
          <w:szCs w:val="32"/>
          <w:cs/>
        </w:rPr>
        <w:t>เครื่องมือสำคัญ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 ประกอบด้วย แบบวัดการรับรู้ของผู้มีส่วนได้ส่วนเสียภายใน (</w:t>
      </w:r>
      <w:r w:rsidRPr="00003B70">
        <w:rPr>
          <w:rFonts w:ascii="TH SarabunPSK" w:hAnsi="TH SarabunPSK" w:cs="TH SarabunPSK"/>
          <w:sz w:val="32"/>
          <w:szCs w:val="32"/>
        </w:rPr>
        <w:t xml:space="preserve">IIT) </w:t>
      </w:r>
      <w:r w:rsidRPr="00003B70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</w:t>
      </w:r>
      <w:r w:rsidR="000F0B4B"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ภายนอก (</w:t>
      </w:r>
      <w:r w:rsidRPr="00003B70">
        <w:rPr>
          <w:rFonts w:ascii="TH SarabunPSK" w:hAnsi="TH SarabunPSK" w:cs="TH SarabunPSK"/>
          <w:sz w:val="32"/>
          <w:szCs w:val="32"/>
        </w:rPr>
        <w:t xml:space="preserve">EIT) </w:t>
      </w:r>
      <w:r w:rsidRPr="00003B70">
        <w:rPr>
          <w:rFonts w:ascii="TH SarabunPSK" w:hAnsi="TH SarabunPSK" w:cs="TH SarabunPSK"/>
          <w:sz w:val="32"/>
          <w:szCs w:val="32"/>
          <w:cs/>
        </w:rPr>
        <w:t>และแบบวัดการเปิดเผยข้อมูลสาธารณะ (</w:t>
      </w:r>
      <w:r w:rsidRPr="00003B70">
        <w:rPr>
          <w:rFonts w:ascii="TH SarabunPSK" w:hAnsi="TH SarabunPSK" w:cs="TH SarabunPSK"/>
          <w:sz w:val="32"/>
          <w:szCs w:val="32"/>
        </w:rPr>
        <w:t xml:space="preserve">OIT) </w:t>
      </w:r>
    </w:p>
    <w:p w14:paraId="4552D850" w14:textId="6907C246" w:rsidR="00F11051" w:rsidRDefault="00F11051" w:rsidP="00F11051">
      <w:pPr>
        <w:pStyle w:val="NormalWeb"/>
        <w:spacing w:before="16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B70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 </w:t>
      </w:r>
      <w:r w:rsidRPr="00003B70">
        <w:rPr>
          <w:rFonts w:ascii="TH SarabunPSK" w:hAnsi="TH SarabunPSK" w:cs="TH SarabunPSK"/>
          <w:sz w:val="32"/>
          <w:szCs w:val="32"/>
        </w:rPr>
        <w:t xml:space="preserve">OIT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003B70">
        <w:rPr>
          <w:rFonts w:ascii="TH SarabunPSK" w:hAnsi="TH SarabunPSK" w:cs="TH SarabunPSK"/>
          <w:sz w:val="32"/>
          <w:szCs w:val="32"/>
        </w:rPr>
        <w:t xml:space="preserve">2569 </w:t>
      </w:r>
      <w:r w:rsidRPr="00003B70">
        <w:rPr>
          <w:rFonts w:ascii="TH SarabunPSK" w:hAnsi="TH SarabunPSK" w:cs="TH SarabunPSK"/>
          <w:sz w:val="32"/>
          <w:szCs w:val="32"/>
          <w:cs/>
        </w:rPr>
        <w:t>มุ่งเน้นให้หน่วยงานภาครัฐเปิดเผยข้อมูล</w:t>
      </w:r>
      <w:r w:rsidR="000F0B4B"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ผ่านเว็บไซต์หลักของหน่วยงานอย่างครบถ้วน ถูกต้อง และตรวจสอบได้ โดยครอบคลุมทั้ง “ตัวชี้วัดที่ </w:t>
      </w:r>
      <w:r w:rsidRPr="00003B70"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การเปิดเผยข้อมูล” และ “ตัวชี้วัดที่ </w:t>
      </w:r>
      <w:r w:rsidRPr="00003B70">
        <w:rPr>
          <w:rFonts w:ascii="TH SarabunPSK" w:hAnsi="TH SarabunPSK" w:cs="TH SarabunPSK"/>
          <w:sz w:val="32"/>
          <w:szCs w:val="32"/>
        </w:rPr>
        <w:t xml:space="preserve">9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การป้องกันการทุจริต” รวมทั้งส่งเสริมให้หน่วยงานเผยแพร่ข้อมูลสำคัญผ่านศูนย์กลางข้อมูลเปิดภาครัฐ </w:t>
      </w:r>
      <w:r w:rsidRPr="00003B70">
        <w:rPr>
          <w:rFonts w:ascii="TH SarabunPSK" w:hAnsi="TH SarabunPSK" w:cs="TH SarabunPSK"/>
          <w:sz w:val="32"/>
          <w:szCs w:val="32"/>
        </w:rPr>
        <w:t xml:space="preserve">data.go.th </w:t>
      </w:r>
      <w:r w:rsidRPr="00003B70">
        <w:rPr>
          <w:rFonts w:ascii="TH SarabunPSK" w:hAnsi="TH SarabunPSK" w:cs="TH SarabunPSK"/>
          <w:sz w:val="32"/>
          <w:szCs w:val="32"/>
          <w:cs/>
        </w:rPr>
        <w:t>เพื่อให้ประชาชนสามารถเข้าถึงและนำข้อมูลไปใช้ประโยชน์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ได้สะดวกยิ่งขึ้น</w:t>
      </w:r>
      <w:r w:rsidRPr="00003B70">
        <w:rPr>
          <w:rFonts w:ascii="TH SarabunPSK" w:hAnsi="TH SarabunPSK" w:cs="TH SarabunPSK"/>
          <w:sz w:val="32"/>
          <w:szCs w:val="32"/>
        </w:rPr>
        <w:t xml:space="preserve"> </w:t>
      </w:r>
      <w:r w:rsidRPr="00003B70">
        <w:rPr>
          <w:rFonts w:ascii="TH SarabunPSK" w:hAnsi="TH SarabunPSK" w:cs="TH SarabunPSK"/>
          <w:sz w:val="32"/>
          <w:szCs w:val="32"/>
          <w:cs/>
        </w:rPr>
        <w:t>ทั้งนี้ มาตรฐานการตรวจแบบวัดการเปิดเผยข้อมูลสาธารณะ (</w:t>
      </w:r>
      <w:r w:rsidRPr="00003B70">
        <w:rPr>
          <w:rFonts w:ascii="TH SarabunPSK" w:hAnsi="TH SarabunPSK" w:cs="TH SarabunPSK"/>
          <w:sz w:val="32"/>
          <w:szCs w:val="32"/>
        </w:rPr>
        <w:t xml:space="preserve">OIT)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ยังให้ความสำคัญกับ “คุณภาพของข้อมูล” ควบคู่กับ “การเข้าถึงข้อมูล” โดยกำหนดหลักเกณฑ์การเปิดเผยข้อมูลที่ชัดเจน อาทิ </w:t>
      </w:r>
      <w:r w:rsidR="000F0B4B"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การเปิดเผยข้อมูลโครงสร้างและอำนาจหน้าที่ของหน่วยงาน ข้อมูลผู้บริหาร ช่องทางติดต่อและระบบสื่อสาร</w:t>
      </w:r>
      <w:r w:rsidR="000F0B4B"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สองทาง (</w:t>
      </w:r>
      <w:r w:rsidRPr="00003B70">
        <w:rPr>
          <w:rFonts w:ascii="TH SarabunPSK" w:hAnsi="TH SarabunPSK" w:cs="TH SarabunPSK"/>
          <w:sz w:val="32"/>
          <w:szCs w:val="32"/>
        </w:rPr>
        <w:t xml:space="preserve">Q&amp;A)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ข่าวประชาสัมพันธ์ การจัดซื้อจัดจ้าง การบริหารทรัพยากรบุคคล ตลอดจนมาตรการป้องกันการทุจริตและการขับเคลื่อนนโยบาย </w:t>
      </w:r>
      <w:r w:rsidRPr="00003B70">
        <w:rPr>
          <w:rFonts w:ascii="TH SarabunPSK" w:hAnsi="TH SarabunPSK" w:cs="TH SarabunPSK"/>
          <w:sz w:val="32"/>
          <w:szCs w:val="32"/>
        </w:rPr>
        <w:t xml:space="preserve">No Gift Policy </w:t>
      </w:r>
      <w:r w:rsidRPr="00003B70">
        <w:rPr>
          <w:rFonts w:ascii="TH SarabunPSK" w:hAnsi="TH SarabunPSK" w:cs="TH SarabunPSK"/>
          <w:sz w:val="32"/>
          <w:szCs w:val="32"/>
          <w:cs/>
        </w:rPr>
        <w:t>เพื่อให้การเปิดเผยข้อมูลภาครัฐเกิดประสิทธิภาพ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z w:val="32"/>
          <w:szCs w:val="32"/>
          <w:cs/>
        </w:rPr>
        <w:t>และสร้างความโปร่งใสได้อย่างเป็นรูปธรรม</w:t>
      </w:r>
      <w:r w:rsidRPr="00003B70">
        <w:rPr>
          <w:rFonts w:ascii="TH SarabunPSK" w:hAnsi="TH SarabunPSK" w:cs="TH SarabunPSK"/>
          <w:sz w:val="32"/>
          <w:szCs w:val="32"/>
        </w:rPr>
        <w:t xml:space="preserve">  </w:t>
      </w:r>
    </w:p>
    <w:p w14:paraId="6C1F9A76" w14:textId="77777777" w:rsidR="00F11051" w:rsidRPr="00003B70" w:rsidRDefault="00F11051" w:rsidP="00F11051">
      <w:pPr>
        <w:pStyle w:val="NormalWeb"/>
        <w:spacing w:before="16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414D8E" w14:textId="77777777" w:rsidR="00F11051" w:rsidRDefault="00F11051" w:rsidP="00F11051">
      <w:pPr>
        <w:pStyle w:val="NormalWeb"/>
        <w:spacing w:before="16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</w:p>
    <w:p w14:paraId="624907EA" w14:textId="5B53D8A3" w:rsidR="00F11051" w:rsidRPr="00003B70" w:rsidRDefault="00F11051" w:rsidP="00F11051">
      <w:pPr>
        <w:pStyle w:val="NormalWeb"/>
        <w:spacing w:before="16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B70">
        <w:rPr>
          <w:rFonts w:ascii="TH SarabunPSK" w:hAnsi="TH SarabunPSK" w:cs="TH SarabunPSK"/>
          <w:sz w:val="32"/>
          <w:szCs w:val="32"/>
          <w:cs/>
        </w:rPr>
        <w:lastRenderedPageBreak/>
        <w:t>สำนักงาน ป.ป.ช. มุ่งหวังเป็นย่างยิ่งว่ามาตรฐานการตรวจแบบวัดการเปิดเผยข้อมูลสาธารณะ (</w:t>
      </w:r>
      <w:r w:rsidRPr="00003B70">
        <w:rPr>
          <w:rFonts w:ascii="TH SarabunPSK" w:hAnsi="TH SarabunPSK" w:cs="TH SarabunPSK"/>
          <w:sz w:val="32"/>
          <w:szCs w:val="32"/>
        </w:rPr>
        <w:t xml:space="preserve">OIT) </w:t>
      </w:r>
      <w:r w:rsidR="000F0B4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003B70">
        <w:rPr>
          <w:rFonts w:ascii="TH SarabunPSK" w:hAnsi="TH SarabunPSK" w:cs="TH SarabunPSK"/>
          <w:spacing w:val="-6"/>
          <w:sz w:val="32"/>
          <w:szCs w:val="32"/>
          <w:cs/>
        </w:rPr>
        <w:t>จะเป็นกลไกสำคัญในการยกระดับคุณภาพการเปิดเผยข้อมูลของหน่วยงานภาครัฐทั่วประเทศ เพิ่มขีดความสามารถ</w:t>
      </w:r>
      <w:r w:rsidR="000F0B4B">
        <w:rPr>
          <w:rFonts w:ascii="TH SarabunPSK" w:hAnsi="TH SarabunPSK" w:cs="TH SarabunPSK"/>
          <w:spacing w:val="-6"/>
          <w:sz w:val="32"/>
          <w:szCs w:val="32"/>
          <w:cs/>
        </w:rPr>
        <w:br/>
      </w:r>
      <w:bookmarkStart w:id="0" w:name="_GoBack"/>
      <w:bookmarkEnd w:id="0"/>
      <w:r w:rsidRPr="00003B70">
        <w:rPr>
          <w:rFonts w:ascii="TH SarabunPSK" w:hAnsi="TH SarabunPSK" w:cs="TH SarabunPSK"/>
          <w:sz w:val="32"/>
          <w:szCs w:val="32"/>
          <w:cs/>
        </w:rPr>
        <w:t>ในการป้องกันการทุจริตเชิงรุก และขับเคลื่อนสังคมไทยสู่สังคมธรรมา</w:t>
      </w:r>
      <w:proofErr w:type="spellStart"/>
      <w:r w:rsidRPr="00003B7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003B70">
        <w:rPr>
          <w:rFonts w:ascii="TH SarabunPSK" w:hAnsi="TH SarabunPSK" w:cs="TH SarabunPSK"/>
          <w:sz w:val="32"/>
          <w:szCs w:val="32"/>
          <w:cs/>
        </w:rPr>
        <w:t>บาลอย่างยั่งยืนต่อไป</w:t>
      </w:r>
      <w:r w:rsidRPr="00003B70">
        <w:rPr>
          <w:rFonts w:ascii="TH SarabunPSK" w:hAnsi="TH SarabunPSK" w:cs="TH SarabunPSK"/>
          <w:sz w:val="32"/>
          <w:szCs w:val="32"/>
        </w:rPr>
        <w:t xml:space="preserve">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ทั้งนี้หน่วยงานภาครัฐที่เข้ารับการประเมิน </w:t>
      </w:r>
      <w:r w:rsidRPr="00003B70">
        <w:rPr>
          <w:rFonts w:ascii="TH SarabunPSK" w:hAnsi="TH SarabunPSK" w:cs="TH SarabunPSK"/>
          <w:sz w:val="32"/>
          <w:szCs w:val="32"/>
        </w:rPr>
        <w:t xml:space="preserve">ITA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สามารถดาวน์โหลด “มาตรฐานการตรวจ </w:t>
      </w:r>
      <w:r w:rsidRPr="00003B70">
        <w:rPr>
          <w:rFonts w:ascii="TH SarabunPSK" w:hAnsi="TH SarabunPSK" w:cs="TH SarabunPSK"/>
          <w:sz w:val="32"/>
          <w:szCs w:val="32"/>
        </w:rPr>
        <w:t xml:space="preserve">OIT 2569” </w:t>
      </w:r>
      <w:r w:rsidRPr="00003B70">
        <w:rPr>
          <w:rFonts w:ascii="TH SarabunPSK" w:hAnsi="TH SarabunPSK" w:cs="TH SarabunPSK"/>
          <w:sz w:val="32"/>
          <w:szCs w:val="32"/>
          <w:cs/>
        </w:rPr>
        <w:t xml:space="preserve">ได้ผ่านระบบ </w:t>
      </w:r>
      <w:r w:rsidRPr="00003B70">
        <w:rPr>
          <w:rFonts w:ascii="TH SarabunPSK" w:hAnsi="TH SarabunPSK" w:cs="TH SarabunPSK"/>
          <w:sz w:val="32"/>
          <w:szCs w:val="32"/>
        </w:rPr>
        <w:t xml:space="preserve">ITAS </w:t>
      </w:r>
      <w:r>
        <w:rPr>
          <w:rFonts w:ascii="TH SarabunPSK" w:hAnsi="TH SarabunPSK" w:cs="TH SarabunPSK"/>
          <w:sz w:val="32"/>
          <w:szCs w:val="32"/>
        </w:rPr>
        <w:br/>
      </w:r>
      <w:r w:rsidRPr="00912661">
        <w:rPr>
          <w:rFonts w:ascii="TH SarabunPSK" w:hAnsi="TH SarabunPSK" w:cs="TH SarabunPSK"/>
          <w:spacing w:val="-8"/>
          <w:sz w:val="32"/>
          <w:szCs w:val="32"/>
          <w:cs/>
        </w:rPr>
        <w:t>ในหัวข้อ “เอกสารดาวน์โหลด” ที่</w:t>
      </w:r>
      <w:r w:rsidRPr="0091266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hyperlink r:id="rId8" w:history="1">
        <w:r w:rsidRPr="00912661">
          <w:rPr>
            <w:rStyle w:val="Hyperlink"/>
            <w:rFonts w:ascii="TH SarabunPSK" w:hAnsi="TH SarabunPSK" w:cs="TH SarabunPSK"/>
            <w:color w:val="337AB7"/>
            <w:spacing w:val="-8"/>
            <w:sz w:val="32"/>
            <w:szCs w:val="32"/>
            <w:bdr w:val="none" w:sz="0" w:space="0" w:color="auto" w:frame="1"/>
            <w:shd w:val="clear" w:color="auto" w:fill="FFFFFF"/>
          </w:rPr>
          <w:t>https://itas.nacc.go.th/</w:t>
        </w:r>
      </w:hyperlink>
      <w:r w:rsidRPr="00912661">
        <w:rPr>
          <w:rFonts w:ascii="TH SarabunPSK" w:hAnsi="TH SarabunPSK" w:cs="TH SarabunPSK"/>
          <w:color w:val="4A5457"/>
          <w:spacing w:val="-8"/>
          <w:sz w:val="32"/>
          <w:szCs w:val="32"/>
          <w:shd w:val="clear" w:color="auto" w:fill="FFFFFF"/>
        </w:rPr>
        <w:t> </w:t>
      </w:r>
      <w:r w:rsidRPr="00912661">
        <w:rPr>
          <w:rFonts w:ascii="TH SarabunPSK" w:hAnsi="TH SarabunPSK" w:cs="TH SarabunPSK"/>
          <w:color w:val="4A5457"/>
          <w:spacing w:val="-8"/>
          <w:sz w:val="32"/>
          <w:szCs w:val="32"/>
          <w:shd w:val="clear" w:color="auto" w:fill="FFFFFF"/>
          <w:cs/>
        </w:rPr>
        <w:t xml:space="preserve"> หรือลิงก์</w:t>
      </w:r>
      <w:r w:rsidRPr="00912661">
        <w:rPr>
          <w:rFonts w:ascii="TH SarabunPSK" w:hAnsi="TH SarabunPSK" w:cs="TH SarabunPSK"/>
          <w:color w:val="4A5457"/>
          <w:spacing w:val="-8"/>
          <w:sz w:val="32"/>
          <w:szCs w:val="32"/>
          <w:shd w:val="clear" w:color="auto" w:fill="FFFFFF"/>
        </w:rPr>
        <w:t> </w:t>
      </w:r>
      <w:hyperlink r:id="rId9" w:history="1">
        <w:r w:rsidRPr="00912661">
          <w:rPr>
            <w:rStyle w:val="Hyperlink"/>
            <w:rFonts w:ascii="TH SarabunPSK" w:hAnsi="TH SarabunPSK" w:cs="TH SarabunPSK"/>
            <w:color w:val="337AB7"/>
            <w:spacing w:val="-8"/>
            <w:sz w:val="32"/>
            <w:szCs w:val="32"/>
            <w:bdr w:val="none" w:sz="0" w:space="0" w:color="auto" w:frame="1"/>
            <w:shd w:val="clear" w:color="auto" w:fill="FFFFFF"/>
          </w:rPr>
          <w:t>https://itas.nacc.go.th/file/detail/572479</w:t>
        </w:r>
      </w:hyperlink>
    </w:p>
    <w:p w14:paraId="690BBBF4" w14:textId="79E9D0E8" w:rsidR="00473EE7" w:rsidRPr="00F11051" w:rsidRDefault="00473EE7" w:rsidP="00074CA2">
      <w:pPr>
        <w:tabs>
          <w:tab w:val="left" w:pos="1134"/>
        </w:tabs>
        <w:spacing w:before="16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73EE7" w:rsidRPr="00F11051" w:rsidSect="00924EDA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48" w:right="1304" w:bottom="1276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9E8EB" w14:textId="77777777" w:rsidR="00987A9F" w:rsidRDefault="00987A9F" w:rsidP="00BF5FA8">
      <w:pPr>
        <w:spacing w:after="0" w:line="240" w:lineRule="auto"/>
      </w:pPr>
      <w:r>
        <w:separator/>
      </w:r>
    </w:p>
  </w:endnote>
  <w:endnote w:type="continuationSeparator" w:id="0">
    <w:p w14:paraId="36094BA0" w14:textId="77777777" w:rsidR="00987A9F" w:rsidRDefault="00987A9F" w:rsidP="00BF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A2E46" w14:textId="77777777" w:rsidR="00462DC1" w:rsidRDefault="00987A9F">
    <w:pPr>
      <w:pStyle w:val="Footer"/>
    </w:pPr>
    <w:r>
      <w:rPr>
        <w:noProof/>
      </w:rPr>
      <w:pict w14:anchorId="2213C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2.1pt;margin-top:663.65pt;width:595.2pt;height:105.95pt;z-index:-251656192;mso-position-horizontal-relative:margin;mso-position-vertical-relative:margin" o:allowincell="f">
          <v:imagedata r:id="rId1" o:title="30092568 หัวข่าว NEW 2025" croptop="57289f" grayscale="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79154" w14:textId="77777777" w:rsidR="00987A9F" w:rsidRDefault="00987A9F" w:rsidP="00BF5FA8">
      <w:pPr>
        <w:spacing w:after="0" w:line="240" w:lineRule="auto"/>
      </w:pPr>
      <w:r>
        <w:separator/>
      </w:r>
    </w:p>
  </w:footnote>
  <w:footnote w:type="continuationSeparator" w:id="0">
    <w:p w14:paraId="628AD998" w14:textId="77777777" w:rsidR="00987A9F" w:rsidRDefault="00987A9F" w:rsidP="00BF5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EA008" w14:textId="77777777" w:rsidR="00BF5FA8" w:rsidRDefault="00987A9F">
    <w:pPr>
      <w:pStyle w:val="Header"/>
    </w:pPr>
    <w:r>
      <w:rPr>
        <w:noProof/>
      </w:rPr>
      <w:pict w14:anchorId="1A1B3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30092568 หัวข่าว NEW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36F12" w14:textId="77777777" w:rsidR="00E2256D" w:rsidRDefault="00E2256D">
    <w:pPr>
      <w:pStyle w:val="Header"/>
      <w:jc w:val="center"/>
    </w:pPr>
  </w:p>
  <w:p w14:paraId="5B88E898" w14:textId="77777777" w:rsidR="00E2256D" w:rsidRDefault="00E2256D">
    <w:pPr>
      <w:pStyle w:val="Header"/>
      <w:jc w:val="center"/>
    </w:pPr>
  </w:p>
  <w:p w14:paraId="2E4FEE01" w14:textId="77777777" w:rsidR="00E2256D" w:rsidRPr="008E1B33" w:rsidRDefault="00987A9F">
    <w:pPr>
      <w:pStyle w:val="Header"/>
      <w:jc w:val="center"/>
      <w:rPr>
        <w:rFonts w:ascii="TH SarabunIT๙" w:hAnsi="TH SarabunIT๙" w:cs="TH SarabunIT๙"/>
        <w:sz w:val="32"/>
        <w:szCs w:val="40"/>
      </w:rPr>
    </w:pPr>
    <w:sdt>
      <w:sdtPr>
        <w:id w:val="-574740696"/>
        <w:docPartObj>
          <w:docPartGallery w:val="Page Numbers (Top of Page)"/>
          <w:docPartUnique/>
        </w:docPartObj>
      </w:sdtPr>
      <w:sdtEndPr>
        <w:rPr>
          <w:rFonts w:ascii="TH SarabunIT๙" w:hAnsi="TH SarabunIT๙" w:cs="TH SarabunIT๙"/>
          <w:sz w:val="32"/>
          <w:szCs w:val="40"/>
        </w:rPr>
      </w:sdtEndPr>
      <w:sdtContent>
        <w:r w:rsidR="00E2256D" w:rsidRPr="008E1B33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="00E2256D" w:rsidRPr="008E1B33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="00E2256D" w:rsidRPr="008E1B33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D15E2C" w:rsidRPr="008E1B33">
          <w:rPr>
            <w:rFonts w:ascii="TH SarabunIT๙" w:hAnsi="TH SarabunIT๙" w:cs="TH SarabunIT๙"/>
            <w:noProof/>
            <w:sz w:val="32"/>
            <w:szCs w:val="40"/>
            <w:lang w:val="th-TH"/>
          </w:rPr>
          <w:t>2</w:t>
        </w:r>
        <w:r w:rsidR="00E2256D" w:rsidRPr="008E1B33">
          <w:rPr>
            <w:rFonts w:ascii="TH SarabunIT๙" w:hAnsi="TH SarabunIT๙" w:cs="TH SarabunIT๙"/>
            <w:sz w:val="32"/>
            <w:szCs w:val="40"/>
          </w:rPr>
          <w:fldChar w:fldCharType="end"/>
        </w:r>
      </w:sdtContent>
    </w:sdt>
  </w:p>
  <w:p w14:paraId="4B6A6D96" w14:textId="77777777" w:rsidR="00E2256D" w:rsidRDefault="00E225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CFBB7" w14:textId="17BAA975" w:rsidR="00BF5FA8" w:rsidRDefault="00987A9F">
    <w:pPr>
      <w:pStyle w:val="Header"/>
    </w:pPr>
    <w:r>
      <w:rPr>
        <w:noProof/>
      </w:rPr>
      <w:pict w14:anchorId="6AC81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30092568 หัวข่าว NEW 2025" grayscal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F6C86"/>
    <w:multiLevelType w:val="hybridMultilevel"/>
    <w:tmpl w:val="7E72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0641A"/>
    <w:multiLevelType w:val="hybridMultilevel"/>
    <w:tmpl w:val="22A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36AB1"/>
    <w:multiLevelType w:val="hybridMultilevel"/>
    <w:tmpl w:val="D39E0070"/>
    <w:lvl w:ilvl="0" w:tplc="D56C36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FA8"/>
    <w:rsid w:val="00011FCB"/>
    <w:rsid w:val="000156F0"/>
    <w:rsid w:val="000245D4"/>
    <w:rsid w:val="00046405"/>
    <w:rsid w:val="00052E5D"/>
    <w:rsid w:val="00056FF2"/>
    <w:rsid w:val="000615F1"/>
    <w:rsid w:val="00062854"/>
    <w:rsid w:val="000664E7"/>
    <w:rsid w:val="00074CA2"/>
    <w:rsid w:val="00082B1A"/>
    <w:rsid w:val="000859F2"/>
    <w:rsid w:val="00094933"/>
    <w:rsid w:val="00097666"/>
    <w:rsid w:val="000A05B3"/>
    <w:rsid w:val="000C1EC7"/>
    <w:rsid w:val="000D5EA9"/>
    <w:rsid w:val="000E31FA"/>
    <w:rsid w:val="000F0B4B"/>
    <w:rsid w:val="000F35CD"/>
    <w:rsid w:val="000F7C3B"/>
    <w:rsid w:val="00100A1B"/>
    <w:rsid w:val="001162D0"/>
    <w:rsid w:val="001214D3"/>
    <w:rsid w:val="001259E7"/>
    <w:rsid w:val="001325EC"/>
    <w:rsid w:val="0013530D"/>
    <w:rsid w:val="00140B1C"/>
    <w:rsid w:val="00147434"/>
    <w:rsid w:val="00166C18"/>
    <w:rsid w:val="001674F8"/>
    <w:rsid w:val="00170AF3"/>
    <w:rsid w:val="00193D26"/>
    <w:rsid w:val="00194D1F"/>
    <w:rsid w:val="001A1B0B"/>
    <w:rsid w:val="001D022C"/>
    <w:rsid w:val="001E05C2"/>
    <w:rsid w:val="001E1D43"/>
    <w:rsid w:val="001E49CC"/>
    <w:rsid w:val="001F10CF"/>
    <w:rsid w:val="001F576B"/>
    <w:rsid w:val="00200F0D"/>
    <w:rsid w:val="00224040"/>
    <w:rsid w:val="00234864"/>
    <w:rsid w:val="00236A10"/>
    <w:rsid w:val="002376B6"/>
    <w:rsid w:val="00243AAB"/>
    <w:rsid w:val="002503A1"/>
    <w:rsid w:val="002664BB"/>
    <w:rsid w:val="00266C65"/>
    <w:rsid w:val="002778E3"/>
    <w:rsid w:val="00277B2D"/>
    <w:rsid w:val="00280838"/>
    <w:rsid w:val="002A3E99"/>
    <w:rsid w:val="002A5250"/>
    <w:rsid w:val="002A6D90"/>
    <w:rsid w:val="002B5465"/>
    <w:rsid w:val="002E6D83"/>
    <w:rsid w:val="002F0406"/>
    <w:rsid w:val="002F5BA9"/>
    <w:rsid w:val="002F5EC3"/>
    <w:rsid w:val="003225D7"/>
    <w:rsid w:val="00322B41"/>
    <w:rsid w:val="00322C70"/>
    <w:rsid w:val="0032609C"/>
    <w:rsid w:val="00334CBE"/>
    <w:rsid w:val="00341B3B"/>
    <w:rsid w:val="00343BD0"/>
    <w:rsid w:val="003448B4"/>
    <w:rsid w:val="00351EB5"/>
    <w:rsid w:val="00351FAA"/>
    <w:rsid w:val="0037083C"/>
    <w:rsid w:val="00377F3C"/>
    <w:rsid w:val="003A023C"/>
    <w:rsid w:val="003C3F1E"/>
    <w:rsid w:val="003C610F"/>
    <w:rsid w:val="003C61FB"/>
    <w:rsid w:val="003D1A39"/>
    <w:rsid w:val="003D21AF"/>
    <w:rsid w:val="003E077B"/>
    <w:rsid w:val="003E0D1B"/>
    <w:rsid w:val="003F16D5"/>
    <w:rsid w:val="003F4A12"/>
    <w:rsid w:val="004014E2"/>
    <w:rsid w:val="00413FE8"/>
    <w:rsid w:val="00425867"/>
    <w:rsid w:val="00455AC5"/>
    <w:rsid w:val="00461907"/>
    <w:rsid w:val="00461D03"/>
    <w:rsid w:val="00462330"/>
    <w:rsid w:val="00462DC1"/>
    <w:rsid w:val="00473EE7"/>
    <w:rsid w:val="00474428"/>
    <w:rsid w:val="00474FDA"/>
    <w:rsid w:val="0048098C"/>
    <w:rsid w:val="00486571"/>
    <w:rsid w:val="00494155"/>
    <w:rsid w:val="004A11CB"/>
    <w:rsid w:val="004A1564"/>
    <w:rsid w:val="004A4962"/>
    <w:rsid w:val="004A49CC"/>
    <w:rsid w:val="004B2961"/>
    <w:rsid w:val="004F41AA"/>
    <w:rsid w:val="004F4C12"/>
    <w:rsid w:val="004F4D3F"/>
    <w:rsid w:val="004F7646"/>
    <w:rsid w:val="00504C34"/>
    <w:rsid w:val="005109A4"/>
    <w:rsid w:val="00513738"/>
    <w:rsid w:val="00540A21"/>
    <w:rsid w:val="00541491"/>
    <w:rsid w:val="00570AED"/>
    <w:rsid w:val="0057657D"/>
    <w:rsid w:val="00582AA5"/>
    <w:rsid w:val="00586A0F"/>
    <w:rsid w:val="00596E52"/>
    <w:rsid w:val="005A6529"/>
    <w:rsid w:val="005B2950"/>
    <w:rsid w:val="005D4233"/>
    <w:rsid w:val="005F0228"/>
    <w:rsid w:val="005F20E6"/>
    <w:rsid w:val="005F5810"/>
    <w:rsid w:val="006004EF"/>
    <w:rsid w:val="006116E4"/>
    <w:rsid w:val="00617BE8"/>
    <w:rsid w:val="0062239C"/>
    <w:rsid w:val="00630707"/>
    <w:rsid w:val="0063076A"/>
    <w:rsid w:val="00635D62"/>
    <w:rsid w:val="00637E56"/>
    <w:rsid w:val="00684C09"/>
    <w:rsid w:val="00686AE7"/>
    <w:rsid w:val="006976CF"/>
    <w:rsid w:val="006C0C03"/>
    <w:rsid w:val="006E2DF6"/>
    <w:rsid w:val="006E457B"/>
    <w:rsid w:val="006E51EB"/>
    <w:rsid w:val="0070633E"/>
    <w:rsid w:val="007431C4"/>
    <w:rsid w:val="00744D02"/>
    <w:rsid w:val="00754388"/>
    <w:rsid w:val="00763335"/>
    <w:rsid w:val="00764F2A"/>
    <w:rsid w:val="00771E3B"/>
    <w:rsid w:val="00783710"/>
    <w:rsid w:val="0078461D"/>
    <w:rsid w:val="007A1A97"/>
    <w:rsid w:val="007B0D46"/>
    <w:rsid w:val="007C1B9D"/>
    <w:rsid w:val="007C7F42"/>
    <w:rsid w:val="007D7AD9"/>
    <w:rsid w:val="007F5FAD"/>
    <w:rsid w:val="00812653"/>
    <w:rsid w:val="00825A58"/>
    <w:rsid w:val="00830E52"/>
    <w:rsid w:val="00836286"/>
    <w:rsid w:val="00837954"/>
    <w:rsid w:val="00856D67"/>
    <w:rsid w:val="008602BD"/>
    <w:rsid w:val="008751DD"/>
    <w:rsid w:val="00880111"/>
    <w:rsid w:val="00892FC9"/>
    <w:rsid w:val="008A1550"/>
    <w:rsid w:val="008A17B3"/>
    <w:rsid w:val="008A40A6"/>
    <w:rsid w:val="008A57D1"/>
    <w:rsid w:val="008C2B84"/>
    <w:rsid w:val="008C5110"/>
    <w:rsid w:val="008D02FB"/>
    <w:rsid w:val="008D57E9"/>
    <w:rsid w:val="008E1B33"/>
    <w:rsid w:val="008E64B8"/>
    <w:rsid w:val="0092103A"/>
    <w:rsid w:val="00924EDA"/>
    <w:rsid w:val="00927D32"/>
    <w:rsid w:val="00930C17"/>
    <w:rsid w:val="00933ECB"/>
    <w:rsid w:val="00951CA5"/>
    <w:rsid w:val="00955BAF"/>
    <w:rsid w:val="009652E2"/>
    <w:rsid w:val="00987A9F"/>
    <w:rsid w:val="00993A96"/>
    <w:rsid w:val="009956EB"/>
    <w:rsid w:val="009A5449"/>
    <w:rsid w:val="009B2629"/>
    <w:rsid w:val="009C4A31"/>
    <w:rsid w:val="009E0A30"/>
    <w:rsid w:val="009F235E"/>
    <w:rsid w:val="00A02073"/>
    <w:rsid w:val="00A10829"/>
    <w:rsid w:val="00A32613"/>
    <w:rsid w:val="00A461A3"/>
    <w:rsid w:val="00A7303F"/>
    <w:rsid w:val="00A754CF"/>
    <w:rsid w:val="00A77BA5"/>
    <w:rsid w:val="00A8698C"/>
    <w:rsid w:val="00A87EAF"/>
    <w:rsid w:val="00A94CE5"/>
    <w:rsid w:val="00AA5A69"/>
    <w:rsid w:val="00AD08D8"/>
    <w:rsid w:val="00AE1D84"/>
    <w:rsid w:val="00AE4119"/>
    <w:rsid w:val="00AF04C6"/>
    <w:rsid w:val="00B01DEE"/>
    <w:rsid w:val="00B07901"/>
    <w:rsid w:val="00B145FC"/>
    <w:rsid w:val="00B1763E"/>
    <w:rsid w:val="00B23413"/>
    <w:rsid w:val="00B309AB"/>
    <w:rsid w:val="00B30A37"/>
    <w:rsid w:val="00B33D00"/>
    <w:rsid w:val="00B3736D"/>
    <w:rsid w:val="00B377FA"/>
    <w:rsid w:val="00B446F5"/>
    <w:rsid w:val="00B44C0D"/>
    <w:rsid w:val="00B45B9D"/>
    <w:rsid w:val="00B520C4"/>
    <w:rsid w:val="00B5259D"/>
    <w:rsid w:val="00B55329"/>
    <w:rsid w:val="00B5567F"/>
    <w:rsid w:val="00B72F96"/>
    <w:rsid w:val="00B731CD"/>
    <w:rsid w:val="00B76F70"/>
    <w:rsid w:val="00B85215"/>
    <w:rsid w:val="00B916A1"/>
    <w:rsid w:val="00BA42A9"/>
    <w:rsid w:val="00BA6671"/>
    <w:rsid w:val="00BB67E2"/>
    <w:rsid w:val="00BB7B64"/>
    <w:rsid w:val="00BC58AE"/>
    <w:rsid w:val="00BC641C"/>
    <w:rsid w:val="00BD0DE0"/>
    <w:rsid w:val="00BD1966"/>
    <w:rsid w:val="00BD28D5"/>
    <w:rsid w:val="00BE1CD7"/>
    <w:rsid w:val="00BE4D68"/>
    <w:rsid w:val="00BF0572"/>
    <w:rsid w:val="00BF5FA8"/>
    <w:rsid w:val="00BF7E2E"/>
    <w:rsid w:val="00C10C5E"/>
    <w:rsid w:val="00C12362"/>
    <w:rsid w:val="00C17A14"/>
    <w:rsid w:val="00C30605"/>
    <w:rsid w:val="00C4547B"/>
    <w:rsid w:val="00C6468D"/>
    <w:rsid w:val="00C721DB"/>
    <w:rsid w:val="00C83A96"/>
    <w:rsid w:val="00CA4C7B"/>
    <w:rsid w:val="00CB6679"/>
    <w:rsid w:val="00CC0089"/>
    <w:rsid w:val="00CD0DCB"/>
    <w:rsid w:val="00CD3DEB"/>
    <w:rsid w:val="00CD3DEE"/>
    <w:rsid w:val="00CF0F8A"/>
    <w:rsid w:val="00D00F88"/>
    <w:rsid w:val="00D07001"/>
    <w:rsid w:val="00D1374A"/>
    <w:rsid w:val="00D15447"/>
    <w:rsid w:val="00D15E2C"/>
    <w:rsid w:val="00D22FBA"/>
    <w:rsid w:val="00D22FF9"/>
    <w:rsid w:val="00D3334E"/>
    <w:rsid w:val="00D344A1"/>
    <w:rsid w:val="00D35BB4"/>
    <w:rsid w:val="00D3647D"/>
    <w:rsid w:val="00D442C9"/>
    <w:rsid w:val="00D44A15"/>
    <w:rsid w:val="00D50C09"/>
    <w:rsid w:val="00D546A4"/>
    <w:rsid w:val="00D649F3"/>
    <w:rsid w:val="00D7119F"/>
    <w:rsid w:val="00D71E4C"/>
    <w:rsid w:val="00D81BA3"/>
    <w:rsid w:val="00D93CA4"/>
    <w:rsid w:val="00D9530A"/>
    <w:rsid w:val="00D96067"/>
    <w:rsid w:val="00DC1887"/>
    <w:rsid w:val="00DC68E5"/>
    <w:rsid w:val="00DC7E41"/>
    <w:rsid w:val="00DD24E8"/>
    <w:rsid w:val="00DF4030"/>
    <w:rsid w:val="00E0357E"/>
    <w:rsid w:val="00E14EBF"/>
    <w:rsid w:val="00E15470"/>
    <w:rsid w:val="00E22260"/>
    <w:rsid w:val="00E2256D"/>
    <w:rsid w:val="00E271C3"/>
    <w:rsid w:val="00E342EC"/>
    <w:rsid w:val="00E400DF"/>
    <w:rsid w:val="00E41E82"/>
    <w:rsid w:val="00E45A24"/>
    <w:rsid w:val="00E5627D"/>
    <w:rsid w:val="00E56328"/>
    <w:rsid w:val="00E57462"/>
    <w:rsid w:val="00E6115A"/>
    <w:rsid w:val="00E72B2A"/>
    <w:rsid w:val="00E740D0"/>
    <w:rsid w:val="00E77425"/>
    <w:rsid w:val="00E827E7"/>
    <w:rsid w:val="00E869FB"/>
    <w:rsid w:val="00EA124D"/>
    <w:rsid w:val="00EA1DEE"/>
    <w:rsid w:val="00EB5E92"/>
    <w:rsid w:val="00EC7FAC"/>
    <w:rsid w:val="00ED0E35"/>
    <w:rsid w:val="00EE57EF"/>
    <w:rsid w:val="00EF6A39"/>
    <w:rsid w:val="00F11051"/>
    <w:rsid w:val="00F12802"/>
    <w:rsid w:val="00F12CBB"/>
    <w:rsid w:val="00F20ABD"/>
    <w:rsid w:val="00F23BAE"/>
    <w:rsid w:val="00F24B67"/>
    <w:rsid w:val="00F32374"/>
    <w:rsid w:val="00F32818"/>
    <w:rsid w:val="00F341E1"/>
    <w:rsid w:val="00F35404"/>
    <w:rsid w:val="00F3619C"/>
    <w:rsid w:val="00F5494F"/>
    <w:rsid w:val="00F566D3"/>
    <w:rsid w:val="00F63908"/>
    <w:rsid w:val="00F64961"/>
    <w:rsid w:val="00F66A89"/>
    <w:rsid w:val="00F7268C"/>
    <w:rsid w:val="00F80A5E"/>
    <w:rsid w:val="00F962E2"/>
    <w:rsid w:val="00F9647C"/>
    <w:rsid w:val="00FA1DEF"/>
    <w:rsid w:val="00FA58E3"/>
    <w:rsid w:val="00FB4DF9"/>
    <w:rsid w:val="00FC3CC2"/>
    <w:rsid w:val="00FC6AF2"/>
    <w:rsid w:val="00FD336E"/>
    <w:rsid w:val="00FD5B18"/>
    <w:rsid w:val="00FE05D5"/>
    <w:rsid w:val="00FE7CB3"/>
    <w:rsid w:val="00FF2313"/>
    <w:rsid w:val="00FF502A"/>
    <w:rsid w:val="00FF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92F3CF"/>
  <w15:chartTrackingRefBased/>
  <w15:docId w15:val="{CAF3E661-C917-405A-A8A0-3E613BC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FA8"/>
  </w:style>
  <w:style w:type="paragraph" w:styleId="Footer">
    <w:name w:val="footer"/>
    <w:basedOn w:val="Normal"/>
    <w:link w:val="FooterChar"/>
    <w:uiPriority w:val="99"/>
    <w:unhideWhenUsed/>
    <w:rsid w:val="00BF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FA8"/>
  </w:style>
  <w:style w:type="paragraph" w:styleId="BalloonText">
    <w:name w:val="Balloon Text"/>
    <w:basedOn w:val="Normal"/>
    <w:link w:val="BalloonTextChar"/>
    <w:uiPriority w:val="99"/>
    <w:semiHidden/>
    <w:unhideWhenUsed/>
    <w:rsid w:val="00596E5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E52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BD1966"/>
    <w:pPr>
      <w:spacing w:after="0" w:line="240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D1966"/>
    <w:rPr>
      <w:rFonts w:ascii="Calibri" w:eastAsia="Calibri" w:hAnsi="Calibri" w:cs="Cordia New"/>
    </w:rPr>
  </w:style>
  <w:style w:type="paragraph" w:styleId="NoSpacing">
    <w:name w:val="No Spacing"/>
    <w:uiPriority w:val="1"/>
    <w:qFormat/>
    <w:rsid w:val="00100A1B"/>
    <w:pPr>
      <w:spacing w:after="0" w:line="240" w:lineRule="auto"/>
    </w:pPr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2F040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570AED"/>
    <w:rPr>
      <w:b/>
      <w:bCs/>
    </w:rPr>
  </w:style>
  <w:style w:type="character" w:styleId="Hyperlink">
    <w:name w:val="Hyperlink"/>
    <w:basedOn w:val="DefaultParagraphFont"/>
    <w:uiPriority w:val="99"/>
    <w:unhideWhenUsed/>
    <w:rsid w:val="00F110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as.nacc.go.th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tas.nacc.go.th/file/detail/572479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EB885-72E9-431B-8E17-A8621827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Wutiporn Sanglien</dc:creator>
  <cp:keywords/>
  <dc:description/>
  <cp:lastModifiedBy>Pichaya Thongmee</cp:lastModifiedBy>
  <cp:revision>2</cp:revision>
  <cp:lastPrinted>2026-04-21T08:40:00Z</cp:lastPrinted>
  <dcterms:created xsi:type="dcterms:W3CDTF">2026-05-12T08:21:00Z</dcterms:created>
  <dcterms:modified xsi:type="dcterms:W3CDTF">2026-05-12T08:21:00Z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810cfbf5-b318-43de-bebe-3dd9767c2086</vt:lpwstr>
  </property>
</Properties>
</file>